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icencji" id="1" name="image1.png"/>
            <a:graphic>
              <a:graphicData uri="http://schemas.openxmlformats.org/drawingml/2006/picture">
                <pic:pic>
                  <pic:nvPicPr>
                    <pic:cNvPr descr="Ciąg licencji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4 do zapytania ofertowego nr 03A/WYKWALIFIKOWANI/PAAP/2026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WYKONAWCY 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 NIEPODLEGANIU WYKLUCZENIU</w:t>
      </w:r>
    </w:p>
    <w:p w:rsidR="00000000" w:rsidDel="00000000" w:rsidP="00000000" w:rsidRDefault="00000000" w:rsidRPr="00000000" w14:paraId="00000006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z art. 233 § 6 ustawy z dnia 6 czerwca 1997 r. Kodeks karny (Dz. U. z 2022 r. poz. 1138, z późn. zm.)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Wykonawca: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korzystam z pełni praw publicznych;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posiadam pełną zdolność do czynności prawnych;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zostałem/am skazany/a prawomocnym wyrokiem za umyślne przestępstwo lub za umyślne przestępstwo skarbowe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 art. 108 ust. 1  pkt. 1), 2) i 3) USTAWY z dnia 11 września 2019 r. Prawo zamówień publicznych;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nie znajduje się w trakcie postępowania upadłościowego ani nie ogłoszono mojej upadłości;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poz. 835).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142.00000000000003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art.7 ust.1 ustawy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 wymienionego w wykazach określonych w rozporządzeniu 765/2006 i rozporządzeniu 269/2014 albo wpisanego na listę na podstawie decyzji  sprawie wpisu na listę rozstrzygającej o zastosowaniu środka, o którym mowa w art. 1 pkt 3 ustawy;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zastosowanie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środka, o którym mowa w art.1 pkt 3 ustawy;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jednostką dominującą w rozumieniu art.3 ust. 1 pkt 37 ustawy z dnia 29 września 1994 r. o rachunkowości (Dz. U.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2021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2022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o ile został wpisany na listę na podstawie decyzji w sprawie wpisu na listę rozstrzygającej  o zastosowaniu środka, o którym mowa w art. 1 ust.3 ustawy.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 lub też podmiot, któremu przekazano w ramach umowy środki na realizację części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o których mowa wyżej.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Zamawiającego, tj.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WYKWALIFIKOWANI.EU Anna Jedziniak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2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3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first"/>
      <w:pgSz w:h="16838" w:w="11906" w:orient="portrait"/>
      <w:pgMar w:bottom="1134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 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5. Sąd może zastosować nadzwyczajne złagodzenie kary, a nawet odstąpić od jej wymierzenia, jeżeli: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 sprawca dobrowolnie sprostuje fałszywe zeznanie, opinię, ekspertyzę lub tłumaczenie, zanim nastąpi, chociażby nieprawomocne, rozstrzygnięcie sprawy.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70" w:hanging="57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6. Przepisy § 1–3 oraz 5 stosuje się odpowiednio do osoby, która składa fałszywe oświadczenie, jeżeli przepis ustawy przewiduje możliwość odebrania oświadczenia pod rygorem odpowiedzialności karnej.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Roboto" w:cs="Roboto" w:eastAsia="Roboto" w:hAnsi="Roboto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502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40" w:hanging="36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qOUUsVfNqeYaFWq3bR/zumVByg==">CgMxLjAyDmgudzEwc3VkNjE5c3p0OAByITExZ0NlVlA5eHVaV3lHT2N5LVY1RUVqRjN1bURPbnR5Sw==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